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0C7" w:rsidRDefault="00F510C7" w:rsidP="00F510C7">
      <w:pPr>
        <w:pStyle w:val="a3"/>
        <w:jc w:val="right"/>
        <w:rPr>
          <w:b/>
          <w:u w:val="single"/>
        </w:rPr>
      </w:pPr>
      <w:r>
        <w:rPr>
          <w:b/>
          <w:u w:val="single"/>
        </w:rPr>
        <w:t>Утверждаю _________________________</w:t>
      </w:r>
    </w:p>
    <w:p w:rsidR="00F510C7" w:rsidRDefault="00F510C7" w:rsidP="00F510C7">
      <w:pPr>
        <w:pStyle w:val="a3"/>
        <w:jc w:val="right"/>
        <w:rPr>
          <w:b/>
          <w:u w:val="single"/>
        </w:rPr>
      </w:pPr>
      <w:r>
        <w:rPr>
          <w:b/>
          <w:u w:val="single"/>
        </w:rPr>
        <w:t>Председатель Правления</w:t>
      </w:r>
    </w:p>
    <w:p w:rsidR="00F510C7" w:rsidRDefault="00F510C7" w:rsidP="00F510C7">
      <w:pPr>
        <w:pStyle w:val="a3"/>
        <w:jc w:val="right"/>
        <w:rPr>
          <w:b/>
          <w:u w:val="single"/>
        </w:rPr>
      </w:pPr>
      <w:r>
        <w:rPr>
          <w:b/>
          <w:u w:val="single"/>
        </w:rPr>
        <w:t>Некоммерческой организации</w:t>
      </w:r>
    </w:p>
    <w:p w:rsidR="00F510C7" w:rsidRDefault="00F510C7" w:rsidP="00F510C7">
      <w:pPr>
        <w:pStyle w:val="a3"/>
        <w:jc w:val="right"/>
        <w:rPr>
          <w:b/>
          <w:u w:val="single"/>
        </w:rPr>
      </w:pPr>
      <w:r>
        <w:rPr>
          <w:b/>
          <w:u w:val="single"/>
        </w:rPr>
        <w:t xml:space="preserve"> «Благотворительный Фонд М. Седых»</w:t>
      </w:r>
    </w:p>
    <w:p w:rsidR="00F510C7" w:rsidRDefault="00F510C7" w:rsidP="00F510C7">
      <w:pPr>
        <w:pStyle w:val="a3"/>
        <w:jc w:val="right"/>
        <w:rPr>
          <w:b/>
          <w:u w:val="single"/>
        </w:rPr>
      </w:pPr>
      <w:r>
        <w:rPr>
          <w:b/>
          <w:u w:val="single"/>
        </w:rPr>
        <w:t>Седых М.В.</w:t>
      </w:r>
    </w:p>
    <w:p w:rsidR="00F510C7" w:rsidRDefault="00F510C7" w:rsidP="00F510C7">
      <w:pPr>
        <w:pStyle w:val="a3"/>
        <w:jc w:val="right"/>
        <w:rPr>
          <w:b/>
          <w:u w:val="single"/>
        </w:rPr>
      </w:pPr>
    </w:p>
    <w:p w:rsidR="00F510C7" w:rsidRDefault="00F510C7" w:rsidP="00F510C7">
      <w:pPr>
        <w:pStyle w:val="a3"/>
        <w:jc w:val="right"/>
        <w:rPr>
          <w:u w:val="single"/>
        </w:rPr>
      </w:pPr>
    </w:p>
    <w:p w:rsidR="00F510C7" w:rsidRDefault="00F510C7" w:rsidP="00F510C7">
      <w:pPr>
        <w:pStyle w:val="a3"/>
        <w:jc w:val="right"/>
        <w:rPr>
          <w:b/>
          <w:u w:val="single"/>
        </w:rPr>
      </w:pPr>
    </w:p>
    <w:p w:rsidR="00F510C7" w:rsidRDefault="00F510C7" w:rsidP="00F510C7">
      <w:pPr>
        <w:pStyle w:val="a3"/>
        <w:jc w:val="center"/>
        <w:rPr>
          <w:b/>
          <w:u w:val="single"/>
        </w:rPr>
      </w:pPr>
      <w:r>
        <w:rPr>
          <w:b/>
          <w:u w:val="single"/>
        </w:rPr>
        <w:t>ОТЧЕТ</w:t>
      </w:r>
    </w:p>
    <w:p w:rsidR="00F510C7" w:rsidRDefault="00F510C7" w:rsidP="00F510C7">
      <w:pPr>
        <w:pStyle w:val="a3"/>
        <w:jc w:val="center"/>
        <w:rPr>
          <w:b/>
          <w:u w:val="single"/>
        </w:rPr>
      </w:pPr>
      <w:r>
        <w:rPr>
          <w:b/>
          <w:u w:val="single"/>
        </w:rPr>
        <w:t xml:space="preserve">По оказанию благотворительной помощи </w:t>
      </w:r>
    </w:p>
    <w:p w:rsidR="00F510C7" w:rsidRDefault="00F510C7" w:rsidP="00F510C7">
      <w:pPr>
        <w:pStyle w:val="a3"/>
        <w:jc w:val="center"/>
        <w:rPr>
          <w:b/>
          <w:u w:val="single"/>
        </w:rPr>
      </w:pPr>
      <w:r>
        <w:rPr>
          <w:b/>
          <w:u w:val="single"/>
        </w:rPr>
        <w:t xml:space="preserve">Фондом М. Седых </w:t>
      </w:r>
    </w:p>
    <w:p w:rsidR="00F510C7" w:rsidRDefault="00F510C7" w:rsidP="00F510C7">
      <w:pPr>
        <w:pStyle w:val="a3"/>
        <w:jc w:val="center"/>
        <w:rPr>
          <w:b/>
          <w:u w:val="single"/>
        </w:rPr>
      </w:pPr>
      <w:r>
        <w:rPr>
          <w:b/>
          <w:u w:val="single"/>
        </w:rPr>
        <w:t>за 2015 года.</w:t>
      </w:r>
    </w:p>
    <w:p w:rsidR="00F510C7" w:rsidRDefault="00F510C7" w:rsidP="00F510C7">
      <w:pPr>
        <w:pStyle w:val="a3"/>
        <w:jc w:val="center"/>
      </w:pPr>
    </w:p>
    <w:p w:rsidR="00F510C7" w:rsidRDefault="00F510C7" w:rsidP="00F510C7">
      <w:pPr>
        <w:pStyle w:val="a3"/>
        <w:jc w:val="center"/>
      </w:pPr>
    </w:p>
    <w:p w:rsidR="00F510C7" w:rsidRDefault="00F510C7" w:rsidP="00F510C7">
      <w:pPr>
        <w:pStyle w:val="a3"/>
        <w:jc w:val="both"/>
      </w:pPr>
      <w:r>
        <w:t xml:space="preserve">         На протяжении  всего 2015 года  Некоммерческая организация «Благотворительный Фонд М. Седых» так же как и прежде действовала в рамках Уставных целей и задач. </w:t>
      </w:r>
    </w:p>
    <w:p w:rsidR="00F510C7" w:rsidRDefault="00F510C7" w:rsidP="00F510C7">
      <w:pPr>
        <w:pStyle w:val="a3"/>
        <w:jc w:val="both"/>
      </w:pPr>
      <w:r>
        <w:t xml:space="preserve">         Разработан, </w:t>
      </w:r>
      <w:proofErr w:type="gramStart"/>
      <w:r>
        <w:t>утвержден и исполнен</w:t>
      </w:r>
      <w:proofErr w:type="gramEnd"/>
      <w:r>
        <w:t xml:space="preserve"> план меропри</w:t>
      </w:r>
      <w:r w:rsidR="00881B16">
        <w:t>ятий Фонда на период 2015 года</w:t>
      </w:r>
      <w:r>
        <w:t xml:space="preserve">, включающий в себя семь благотворительных программ: «День Победы», «Подари радость детям», «С праздником, друзья!», «Есть идея!», «Новогоднее чудо», «Школьный портфель», «Фонду – 1 год!» (более подробная информация по срокам, содержанию благотворительных программ приведена </w:t>
      </w:r>
      <w:r w:rsidR="00881B16">
        <w:rPr>
          <w:b/>
        </w:rPr>
        <w:t>в приложении №1</w:t>
      </w:r>
      <w:r>
        <w:t xml:space="preserve">). </w:t>
      </w:r>
    </w:p>
    <w:p w:rsidR="00F510C7" w:rsidRDefault="00F510C7" w:rsidP="00F510C7">
      <w:pPr>
        <w:pStyle w:val="a3"/>
        <w:jc w:val="both"/>
      </w:pPr>
      <w:r>
        <w:t xml:space="preserve">    Наряду с исполнением благотворительных программ за 2015 год была оказана  адресная материальная помощь обратившимся остронуждающимся людям, в размере 1 610 162 руб. В сравнении с предыдущим годом наблюдается увеличение в этом направлении деятельности Фонда. Приоритетное  направление деятельности Фонда  сохраняется, так же как и изначально выбрано - оказание помощи  инвалидам, остронуждающимся людям, а также материальная поддержка малоимущих слоев населения. Увеличение  обращений </w:t>
      </w:r>
      <w:proofErr w:type="gramStart"/>
      <w:r>
        <w:t>вызвано</w:t>
      </w:r>
      <w:proofErr w:type="gramEnd"/>
      <w:r>
        <w:t xml:space="preserve"> прежде всего высоким уровнем доверия к самой деятельности Фонда, а также сокращением выделения бюджетных средств для социальной сферы муниципалитетов. Как следствие, незащищенные слои населения, нуждающиеся люди стали чаще обращаться за помощью именно в Фонд.  Необходимо добавить, что и проведение праздничных мероприятий в рамках годовщины </w:t>
      </w:r>
      <w:proofErr w:type="gramStart"/>
      <w:r>
        <w:t>Фонда</w:t>
      </w:r>
      <w:proofErr w:type="gramEnd"/>
      <w:r>
        <w:t xml:space="preserve"> безусловно добавило рекламы в деятельности Фонда и привело также к увеличению обращений.</w:t>
      </w:r>
    </w:p>
    <w:p w:rsidR="00F510C7" w:rsidRDefault="00F510C7" w:rsidP="00F510C7">
      <w:pPr>
        <w:pStyle w:val="a3"/>
        <w:jc w:val="both"/>
      </w:pPr>
      <w:r>
        <w:t xml:space="preserve">      В местных СМИ: «Илимские вести», «Диалог» освещались проводимые  Фондом мероприятия, акции, а также  размещались по желанию заявителей благодарности. </w:t>
      </w:r>
    </w:p>
    <w:p w:rsidR="00F510C7" w:rsidRDefault="00F510C7" w:rsidP="00F510C7">
      <w:pPr>
        <w:pStyle w:val="a3"/>
        <w:jc w:val="both"/>
      </w:pPr>
      <w:r>
        <w:t xml:space="preserve">     Для удобства электронной отчетности  Фонда  продолжает действовать приобретенная   бухгалтерская программа у ООО «</w:t>
      </w:r>
      <w:proofErr w:type="spellStart"/>
      <w:r>
        <w:t>Форус</w:t>
      </w:r>
      <w:proofErr w:type="spellEnd"/>
      <w:r>
        <w:t>».</w:t>
      </w:r>
    </w:p>
    <w:p w:rsidR="00F510C7" w:rsidRDefault="00F510C7" w:rsidP="00F510C7">
      <w:pPr>
        <w:pStyle w:val="a3"/>
        <w:jc w:val="both"/>
      </w:pPr>
      <w:r>
        <w:t xml:space="preserve">      За данный период деятельности  Фонда не было необходимости  в проведении заседаний Общественного Совета Фонда, в силу того, что все обращения носили совершенно конкретный характер, а также Фондом четко выработаны приоритеты деятельности, что позволяет уже на этапе обращения принимать решение. Необходимо напомнить, что деятельность Общественного Совета  направлена, прежде всего, на    рассмотрение спорных вопросов по оказанию благотворительной помощи, а также принятие решения по проведению акций  в рамках праздничных мероприятий (09 мая, 01 июня, 01 сентября, Новогодние праздники). В случае очевидных решений по заявленным обращениям,  Общественный Совет не привлекается. Но все же Общественный Совет нужен, для более объективного принятия решения  в отношении неоднозначных  обращений, назрела ротация членов Совета.  Такая процедура будет проведена  в следующий период деятельности Фонда.</w:t>
      </w:r>
    </w:p>
    <w:p w:rsidR="00F510C7" w:rsidRDefault="00F510C7" w:rsidP="00F510C7">
      <w:pPr>
        <w:pStyle w:val="a3"/>
        <w:jc w:val="both"/>
      </w:pPr>
      <w:r>
        <w:t xml:space="preserve">   Также Фондом ежемесячно оплачиваются обязательные взносы в фонды, заработная  плата АУП (в количестве 1 чел.), содержание Фонда (по договорам ГПХ, услуги банка и пр.). Отчетность ведется. Оказание материальной помощи производится  в рамках утвержденного бюджета. </w:t>
      </w:r>
    </w:p>
    <w:p w:rsidR="00F510C7" w:rsidRDefault="00F510C7" w:rsidP="00F510C7">
      <w:pPr>
        <w:pStyle w:val="a3"/>
        <w:jc w:val="both"/>
      </w:pPr>
      <w:r>
        <w:t xml:space="preserve">  В сентябре этого года   запущен официальный сайт  </w:t>
      </w:r>
      <w:r>
        <w:rPr>
          <w:i/>
          <w:lang w:val="en-US"/>
        </w:rPr>
        <w:t>www</w:t>
      </w:r>
      <w:r>
        <w:rPr>
          <w:i/>
        </w:rPr>
        <w:t>.</w:t>
      </w:r>
      <w:r>
        <w:rPr>
          <w:i/>
          <w:lang w:val="en-US"/>
        </w:rPr>
        <w:t>fond</w:t>
      </w:r>
      <w:r>
        <w:rPr>
          <w:i/>
        </w:rPr>
        <w:t>-</w:t>
      </w:r>
      <w:proofErr w:type="spellStart"/>
      <w:r>
        <w:rPr>
          <w:i/>
          <w:lang w:val="en-US"/>
        </w:rPr>
        <w:t>sedykh</w:t>
      </w:r>
      <w:proofErr w:type="spellEnd"/>
      <w:r>
        <w:rPr>
          <w:i/>
        </w:rPr>
        <w:t>.</w:t>
      </w:r>
      <w:proofErr w:type="spellStart"/>
      <w:r>
        <w:rPr>
          <w:i/>
          <w:lang w:val="en-US"/>
        </w:rPr>
        <w:t>ru</w:t>
      </w:r>
      <w:proofErr w:type="spellEnd"/>
      <w:r>
        <w:t xml:space="preserve">, где в отрытом доступе  размещена вся информация по деятельности благотворительного Фонда. </w:t>
      </w:r>
    </w:p>
    <w:p w:rsidR="00F510C7" w:rsidRDefault="00F510C7" w:rsidP="00F510C7">
      <w:pPr>
        <w:pStyle w:val="a3"/>
        <w:jc w:val="both"/>
      </w:pPr>
      <w:r>
        <w:t xml:space="preserve">  </w:t>
      </w:r>
    </w:p>
    <w:p w:rsidR="00F510C7" w:rsidRDefault="00F510C7" w:rsidP="00F510C7">
      <w:pPr>
        <w:pStyle w:val="a3"/>
        <w:jc w:val="both"/>
      </w:pPr>
      <w:r>
        <w:lastRenderedPageBreak/>
        <w:t xml:space="preserve">  Необходимо отметить, за данный период деятельности Фонда было несколько заявок отклонено по причинам:</w:t>
      </w:r>
    </w:p>
    <w:p w:rsidR="00F510C7" w:rsidRDefault="00F510C7" w:rsidP="00F510C7">
      <w:pPr>
        <w:pStyle w:val="a3"/>
        <w:jc w:val="both"/>
      </w:pPr>
      <w:r>
        <w:t xml:space="preserve">- обращение об оказании материальной помощи на участие в соревнованиях среди ветеранов спорта пришлось на начало финансового года, отклонено  по причине большого </w:t>
      </w:r>
      <w:proofErr w:type="gramStart"/>
      <w:r>
        <w:t>кол-ва обращений приоритетного направления деятельности Фонда</w:t>
      </w:r>
      <w:proofErr w:type="gramEnd"/>
      <w:r>
        <w:t xml:space="preserve">. Кроме того, территориальное проживание  было не в пользу заявителя, в связи с этим было рекомендовано  обратиться в другой Фонд на территории данного муниципального образования; </w:t>
      </w:r>
    </w:p>
    <w:p w:rsidR="00F510C7" w:rsidRDefault="00F510C7" w:rsidP="00F510C7">
      <w:pPr>
        <w:pStyle w:val="a3"/>
        <w:jc w:val="both"/>
      </w:pPr>
    </w:p>
    <w:p w:rsidR="00F510C7" w:rsidRDefault="00F510C7" w:rsidP="00F510C7">
      <w:pPr>
        <w:pStyle w:val="a3"/>
        <w:jc w:val="both"/>
      </w:pPr>
      <w:r>
        <w:t>-  обращение о приобретении оборудования игровой комнаты для детей, проходящих лечение  в детском отделении больницы, было отклонено, так как изначально было предложено пересмотреть перечень необходимого оборудования для детей, исключив навесной телевизор и кожаный диван.  После этого обращения в течение более года не последовало.</w:t>
      </w:r>
    </w:p>
    <w:p w:rsidR="00F510C7" w:rsidRDefault="00F510C7" w:rsidP="00F510C7">
      <w:pPr>
        <w:pStyle w:val="a3"/>
        <w:jc w:val="both"/>
      </w:pPr>
      <w:r>
        <w:t>-  обращение об оказании материальной помощи на приобретение инсулиновой помпы было отозвано самим заявителем, в силу того,  денежные средства были изысканы заявителем самостоятельно.</w:t>
      </w:r>
    </w:p>
    <w:p w:rsidR="00F510C7" w:rsidRDefault="00F510C7" w:rsidP="00F510C7">
      <w:pPr>
        <w:pStyle w:val="a3"/>
        <w:jc w:val="both"/>
      </w:pPr>
      <w:r>
        <w:t xml:space="preserve">-  обращение об оказании материальной помощи на лечение в Китайскую традиционную клинику, г. </w:t>
      </w:r>
      <w:proofErr w:type="spellStart"/>
      <w:r>
        <w:t>Санья</w:t>
      </w:r>
      <w:proofErr w:type="spellEnd"/>
      <w:r>
        <w:t xml:space="preserve"> было отклонено  по причине  отсутствия рекомендаций, направления лечащего врача.</w:t>
      </w:r>
    </w:p>
    <w:p w:rsidR="00F510C7" w:rsidRDefault="00F510C7" w:rsidP="00F510C7">
      <w:pPr>
        <w:pStyle w:val="a3"/>
        <w:jc w:val="both"/>
      </w:pPr>
      <w:r>
        <w:t>- несоответствия целей и задач деятельности Благотворительного Фонда, как  например, приобретение  цветного навесного телевизора, кожаного дивана, печать и выпуск книги, и т.д.</w:t>
      </w:r>
    </w:p>
    <w:p w:rsidR="00F510C7" w:rsidRDefault="00F510C7" w:rsidP="00F510C7">
      <w:pPr>
        <w:pStyle w:val="a3"/>
        <w:jc w:val="both"/>
      </w:pPr>
    </w:p>
    <w:p w:rsidR="00F510C7" w:rsidRDefault="00F510C7" w:rsidP="00F510C7">
      <w:pPr>
        <w:pStyle w:val="a3"/>
        <w:jc w:val="both"/>
      </w:pPr>
      <w:r>
        <w:t xml:space="preserve">    Все положительные, отрицательные решения по письменно заявленным обращениям </w:t>
      </w:r>
      <w:proofErr w:type="gramStart"/>
      <w:r>
        <w:t>мотивируются и направляются</w:t>
      </w:r>
      <w:proofErr w:type="gramEnd"/>
      <w:r>
        <w:t xml:space="preserve"> заявителям от Фонда в письменной форме за подписью Директора Фонда. </w:t>
      </w:r>
    </w:p>
    <w:p w:rsidR="00F510C7" w:rsidRDefault="00F510C7" w:rsidP="00F510C7">
      <w:pPr>
        <w:pStyle w:val="a3"/>
        <w:jc w:val="both"/>
      </w:pPr>
      <w:r>
        <w:t xml:space="preserve">    Важно отметить,  в рамках благотворительной программы «Есть идея!» за истекший 2015 год в Фонд поступило два обращения на оказание помощи в плане написания бизнес - плана, формирования </w:t>
      </w:r>
      <w:proofErr w:type="gramStart"/>
      <w:r>
        <w:t>бизнес-идеи</w:t>
      </w:r>
      <w:proofErr w:type="gramEnd"/>
      <w:r>
        <w:t xml:space="preserve">.    Подготовленный при финансовом участии  Фонда бизнес </w:t>
      </w:r>
      <w:proofErr w:type="gramStart"/>
      <w:r>
        <w:t>–п</w:t>
      </w:r>
      <w:proofErr w:type="gramEnd"/>
      <w:r>
        <w:t xml:space="preserve">лан по организации малого бизнеса по изготовлению  мебельной продукции на территории </w:t>
      </w:r>
      <w:proofErr w:type="spellStart"/>
      <w:r>
        <w:t>Нижнеилимского</w:t>
      </w:r>
      <w:proofErr w:type="spellEnd"/>
      <w:r>
        <w:t xml:space="preserve"> района. Во исполнение данной программы 4 февраля  был проведен выездной семинар, в работе которого приняли  участие представители министерства сельского хозяйства по вопросам поддержки частного фермерства,  а также специалисты районной администрации по вопросам поддержки  малого предпринимательства  на уровне района.</w:t>
      </w:r>
    </w:p>
    <w:p w:rsidR="00F510C7" w:rsidRDefault="00F510C7" w:rsidP="00F510C7">
      <w:pPr>
        <w:pStyle w:val="a3"/>
        <w:jc w:val="both"/>
      </w:pPr>
      <w:r>
        <w:t xml:space="preserve">      В 2015  в марте, Некоммерческой организации «Благотворительный Фонд М. Седых»  исполнилось один год. По объективным причинам запланированные мероприятия  на 4,5 марта</w:t>
      </w:r>
      <w:proofErr w:type="gramStart"/>
      <w:r>
        <w:t xml:space="preserve"> -  – </w:t>
      </w:r>
      <w:proofErr w:type="gramEnd"/>
      <w:r>
        <w:t xml:space="preserve">благотворительные концерты в ДК  для жителей </w:t>
      </w:r>
      <w:proofErr w:type="spellStart"/>
      <w:r>
        <w:t>Усть-Кутского</w:t>
      </w:r>
      <w:proofErr w:type="spellEnd"/>
      <w:r>
        <w:t xml:space="preserve"> и </w:t>
      </w:r>
      <w:proofErr w:type="spellStart"/>
      <w:r>
        <w:t>Нижнеилимского</w:t>
      </w:r>
      <w:proofErr w:type="spellEnd"/>
      <w:r>
        <w:t xml:space="preserve"> районов с приглашением членов Общественного Совета Фонда,  Попечительского Совета Фонда, первых лиц территорий, депутатов, а также тех, кому оказывалась и оказывается  благотворительная помощь - были перенесены на 25,26 августа соответственно.  На праздничных мероприятиях были вручены подарки участникам - детским коллективам с символикой Фонда, а также проведены 2 чаепития на базе ДК.</w:t>
      </w:r>
    </w:p>
    <w:p w:rsidR="00F510C7" w:rsidRDefault="00F510C7" w:rsidP="00F510C7">
      <w:pPr>
        <w:pStyle w:val="a3"/>
        <w:jc w:val="both"/>
      </w:pPr>
    </w:p>
    <w:p w:rsidR="00F510C7" w:rsidRDefault="00F510C7" w:rsidP="00F510C7">
      <w:pPr>
        <w:pStyle w:val="a3"/>
        <w:jc w:val="both"/>
      </w:pPr>
      <w:r>
        <w:t xml:space="preserve">    </w:t>
      </w:r>
    </w:p>
    <w:p w:rsidR="00F510C7" w:rsidRDefault="00F510C7" w:rsidP="00F510C7">
      <w:pPr>
        <w:pStyle w:val="a3"/>
        <w:jc w:val="both"/>
      </w:pPr>
    </w:p>
    <w:p w:rsidR="00F510C7" w:rsidRDefault="00F510C7" w:rsidP="00F510C7">
      <w:pPr>
        <w:pStyle w:val="a3"/>
        <w:jc w:val="both"/>
      </w:pPr>
    </w:p>
    <w:p w:rsidR="00F510C7" w:rsidRDefault="00F510C7" w:rsidP="00F510C7">
      <w:pPr>
        <w:pStyle w:val="a3"/>
        <w:jc w:val="both"/>
      </w:pPr>
    </w:p>
    <w:p w:rsidR="00F510C7" w:rsidRDefault="00F510C7" w:rsidP="00F510C7">
      <w:pPr>
        <w:pStyle w:val="a3"/>
        <w:jc w:val="both"/>
        <w:rPr>
          <w:b/>
        </w:rPr>
      </w:pPr>
      <w:r>
        <w:rPr>
          <w:b/>
        </w:rPr>
        <w:t xml:space="preserve">Директор </w:t>
      </w:r>
    </w:p>
    <w:p w:rsidR="00F510C7" w:rsidRDefault="00F510C7" w:rsidP="00F510C7">
      <w:pPr>
        <w:pStyle w:val="a3"/>
        <w:jc w:val="both"/>
        <w:rPr>
          <w:b/>
        </w:rPr>
      </w:pPr>
      <w:r>
        <w:rPr>
          <w:b/>
        </w:rPr>
        <w:t xml:space="preserve">Фонда М. Седых                                                                                                                 Богдалова Л.Г.  </w:t>
      </w:r>
    </w:p>
    <w:p w:rsidR="00101A1C" w:rsidRDefault="00101A1C"/>
    <w:p w:rsidR="00100F52" w:rsidRDefault="00100F52"/>
    <w:p w:rsidR="00100F52" w:rsidRDefault="00100F52"/>
    <w:p w:rsidR="00100F52" w:rsidRDefault="00100F52"/>
    <w:p w:rsidR="00100F52" w:rsidRDefault="00AB268F" w:rsidP="00100F52">
      <w:pPr>
        <w:pStyle w:val="a3"/>
        <w:jc w:val="right"/>
        <w:rPr>
          <w:b/>
        </w:rPr>
      </w:pPr>
      <w:r>
        <w:rPr>
          <w:b/>
        </w:rPr>
        <w:lastRenderedPageBreak/>
        <w:t>Приложение №1</w:t>
      </w:r>
      <w:bookmarkStart w:id="0" w:name="_GoBack"/>
      <w:bookmarkEnd w:id="0"/>
    </w:p>
    <w:p w:rsidR="00100F52" w:rsidRDefault="00100F52" w:rsidP="00100F52">
      <w:pPr>
        <w:pStyle w:val="a3"/>
        <w:jc w:val="right"/>
        <w:rPr>
          <w:b/>
        </w:rPr>
      </w:pPr>
    </w:p>
    <w:p w:rsidR="00100F52" w:rsidRDefault="00100F52" w:rsidP="00100F52">
      <w:pPr>
        <w:pStyle w:val="a3"/>
        <w:jc w:val="right"/>
        <w:rPr>
          <w:b/>
        </w:rPr>
      </w:pPr>
    </w:p>
    <w:p w:rsidR="00100F52" w:rsidRDefault="00100F52" w:rsidP="00100F52">
      <w:pPr>
        <w:pStyle w:val="a3"/>
        <w:jc w:val="right"/>
        <w:rPr>
          <w:b/>
        </w:rPr>
      </w:pPr>
      <w:r>
        <w:rPr>
          <w:b/>
        </w:rPr>
        <w:t>Утверждено_____________</w:t>
      </w:r>
    </w:p>
    <w:p w:rsidR="00100F52" w:rsidRDefault="00100F52" w:rsidP="00100F52">
      <w:pPr>
        <w:pStyle w:val="a3"/>
        <w:jc w:val="right"/>
        <w:rPr>
          <w:b/>
        </w:rPr>
      </w:pPr>
      <w:r>
        <w:rPr>
          <w:b/>
        </w:rPr>
        <w:t xml:space="preserve">Учредитель Благотворительного Фонда </w:t>
      </w:r>
    </w:p>
    <w:p w:rsidR="00100F52" w:rsidRDefault="00100F52" w:rsidP="00100F52">
      <w:pPr>
        <w:pStyle w:val="a3"/>
        <w:jc w:val="right"/>
        <w:rPr>
          <w:b/>
        </w:rPr>
      </w:pPr>
      <w:r>
        <w:rPr>
          <w:b/>
        </w:rPr>
        <w:t>Седых М.В.</w:t>
      </w:r>
    </w:p>
    <w:p w:rsidR="00100F52" w:rsidRDefault="00100F52" w:rsidP="00100F52">
      <w:pPr>
        <w:pStyle w:val="a3"/>
        <w:jc w:val="right"/>
        <w:rPr>
          <w:b/>
        </w:rPr>
      </w:pPr>
    </w:p>
    <w:p w:rsidR="00100F52" w:rsidRDefault="00100F52" w:rsidP="00100F52">
      <w:pPr>
        <w:pStyle w:val="a3"/>
        <w:jc w:val="center"/>
        <w:rPr>
          <w:b/>
          <w:sz w:val="28"/>
          <w:szCs w:val="28"/>
        </w:rPr>
      </w:pPr>
      <w:r>
        <w:rPr>
          <w:b/>
          <w:sz w:val="28"/>
          <w:szCs w:val="28"/>
        </w:rPr>
        <w:t>Благотворительные программы Некоммерческой организации</w:t>
      </w:r>
    </w:p>
    <w:p w:rsidR="00100F52" w:rsidRDefault="00100F52" w:rsidP="00100F52">
      <w:pPr>
        <w:pStyle w:val="a3"/>
        <w:jc w:val="center"/>
        <w:rPr>
          <w:b/>
          <w:sz w:val="28"/>
          <w:szCs w:val="28"/>
        </w:rPr>
      </w:pPr>
      <w:r>
        <w:rPr>
          <w:b/>
          <w:sz w:val="28"/>
          <w:szCs w:val="28"/>
        </w:rPr>
        <w:t>«Благотворительный Фонд Марины Седых»</w:t>
      </w:r>
    </w:p>
    <w:p w:rsidR="00100F52" w:rsidRDefault="00100F52" w:rsidP="00100F52">
      <w:pPr>
        <w:pStyle w:val="a3"/>
        <w:jc w:val="center"/>
        <w:rPr>
          <w:b/>
          <w:sz w:val="28"/>
          <w:szCs w:val="28"/>
        </w:rPr>
      </w:pPr>
      <w:r>
        <w:rPr>
          <w:b/>
          <w:sz w:val="28"/>
          <w:szCs w:val="28"/>
        </w:rPr>
        <w:t>на 2015 год</w:t>
      </w:r>
    </w:p>
    <w:p w:rsidR="00100F52" w:rsidRDefault="00100F52" w:rsidP="00100F52">
      <w:pPr>
        <w:pStyle w:val="a3"/>
        <w:jc w:val="center"/>
      </w:pPr>
    </w:p>
    <w:p w:rsidR="00100F52" w:rsidRDefault="00100F52" w:rsidP="00100F52">
      <w:pPr>
        <w:pStyle w:val="a3"/>
        <w:jc w:val="center"/>
      </w:pPr>
    </w:p>
    <w:p w:rsidR="00100F52" w:rsidRDefault="00100F52" w:rsidP="00100F52">
      <w:pPr>
        <w:pStyle w:val="a3"/>
      </w:pPr>
    </w:p>
    <w:p w:rsidR="00100F52" w:rsidRDefault="00100F52" w:rsidP="00100F52">
      <w:pPr>
        <w:pStyle w:val="a3"/>
        <w:numPr>
          <w:ilvl w:val="0"/>
          <w:numId w:val="1"/>
        </w:numPr>
        <w:ind w:left="360"/>
        <w:rPr>
          <w:b/>
          <w:sz w:val="24"/>
          <w:szCs w:val="24"/>
        </w:rPr>
      </w:pPr>
      <w:r>
        <w:rPr>
          <w:b/>
          <w:sz w:val="24"/>
          <w:szCs w:val="24"/>
        </w:rPr>
        <w:t>Благотворительная программа № 1 «День Победы!»</w:t>
      </w:r>
    </w:p>
    <w:p w:rsidR="00100F52" w:rsidRDefault="00100F52" w:rsidP="00100F52">
      <w:pPr>
        <w:pStyle w:val="a3"/>
        <w:ind w:left="720"/>
      </w:pPr>
    </w:p>
    <w:p w:rsidR="00100F52" w:rsidRDefault="00100F52" w:rsidP="00100F52">
      <w:pPr>
        <w:pStyle w:val="a3"/>
        <w:jc w:val="both"/>
      </w:pPr>
      <w:r>
        <w:t xml:space="preserve"> Участие в мероприятиях, посвященных  Дню Победы 9 мая:</w:t>
      </w:r>
    </w:p>
    <w:p w:rsidR="00100F52" w:rsidRDefault="00100F52" w:rsidP="00100F52">
      <w:pPr>
        <w:pStyle w:val="a3"/>
        <w:jc w:val="both"/>
      </w:pPr>
    </w:p>
    <w:p w:rsidR="00100F52" w:rsidRDefault="00100F52" w:rsidP="00100F52">
      <w:pPr>
        <w:pStyle w:val="a3"/>
        <w:jc w:val="both"/>
      </w:pPr>
      <w:r>
        <w:t xml:space="preserve">- оказание финансовой поддержки  по приобретению «продуктовых корзин», а также памятных подарков  ветеранам войны и адресное  вручение их в канун праздника. Списки предоставляются Советами ветеранов районов – </w:t>
      </w:r>
      <w:proofErr w:type="spellStart"/>
      <w:r>
        <w:t>Усть-Кутского</w:t>
      </w:r>
      <w:proofErr w:type="spellEnd"/>
      <w:r>
        <w:t xml:space="preserve"> и </w:t>
      </w:r>
      <w:proofErr w:type="spellStart"/>
      <w:r>
        <w:t>Нижнеилимского</w:t>
      </w:r>
      <w:proofErr w:type="spellEnd"/>
      <w:r>
        <w:t xml:space="preserve">.     </w:t>
      </w:r>
    </w:p>
    <w:p w:rsidR="00100F52" w:rsidRDefault="00100F52" w:rsidP="00100F52">
      <w:pPr>
        <w:pStyle w:val="a3"/>
        <w:jc w:val="both"/>
      </w:pPr>
      <w:r>
        <w:t xml:space="preserve">     Продуктовая корзина включает в себя перечень  продуктов, у которых     продолжительный срок годности.</w:t>
      </w:r>
    </w:p>
    <w:p w:rsidR="00100F52" w:rsidRDefault="00100F52" w:rsidP="00100F52">
      <w:pPr>
        <w:pStyle w:val="a3"/>
        <w:jc w:val="both"/>
      </w:pPr>
      <w:r>
        <w:t>- оказание материальной помощи в проведении  мероприятий  спортивного, поздравительного  и т.д. характера в рамках празднования.</w:t>
      </w:r>
    </w:p>
    <w:p w:rsidR="00100F52" w:rsidRDefault="00100F52" w:rsidP="00100F52">
      <w:pPr>
        <w:pStyle w:val="a3"/>
        <w:jc w:val="both"/>
      </w:pPr>
      <w:r>
        <w:t>-  размещение баннеров, с целью  военно-патриотического воспитания подрастающего поколения.</w:t>
      </w:r>
    </w:p>
    <w:p w:rsidR="00100F52" w:rsidRDefault="00100F52" w:rsidP="00100F52">
      <w:pPr>
        <w:pStyle w:val="a3"/>
        <w:jc w:val="both"/>
      </w:pPr>
      <w:r>
        <w:t xml:space="preserve">   Данная программа направлена, прежде всего, на оказание адресной помощи нуждающимся – не только ветеранам, войны и труда, имеющим официальный статус,  а также ту категорию пожилых людей, которая в силу формальных невозможностей (например, утрата нужных документов) не имеет звания «ветерана войны  и труда». Эта небольшая, но все же поддержка,  носит регулярный характер.</w:t>
      </w:r>
    </w:p>
    <w:p w:rsidR="00100F52" w:rsidRDefault="00100F52" w:rsidP="00100F52">
      <w:pPr>
        <w:pStyle w:val="a3"/>
        <w:jc w:val="both"/>
      </w:pPr>
      <w:r>
        <w:t xml:space="preserve">  Программа включает в себя разработку договоров с Советами ветеранов, доставку  «продуктовых корзин», предварительное  изготовление, размещение баннерной установки поздравительного характера,  а также привлечение третьих лиц на безвозмездное оказание  вышеперечисленных услуг.</w:t>
      </w:r>
    </w:p>
    <w:p w:rsidR="00100F52" w:rsidRDefault="00100F52" w:rsidP="00100F52">
      <w:pPr>
        <w:pStyle w:val="a3"/>
        <w:jc w:val="both"/>
      </w:pPr>
      <w:r>
        <w:rPr>
          <w:b/>
        </w:rPr>
        <w:t xml:space="preserve">    Сроки исполнения программы – апрель</w:t>
      </w:r>
      <w:proofErr w:type="gramStart"/>
      <w:r>
        <w:rPr>
          <w:b/>
        </w:rPr>
        <w:t xml:space="preserve"> ,</w:t>
      </w:r>
      <w:proofErr w:type="gramEnd"/>
      <w:r>
        <w:rPr>
          <w:b/>
        </w:rPr>
        <w:t xml:space="preserve"> май  2015 года</w:t>
      </w:r>
    </w:p>
    <w:p w:rsidR="00100F52" w:rsidRDefault="00100F52" w:rsidP="00100F52">
      <w:pPr>
        <w:pStyle w:val="a3"/>
        <w:jc w:val="center"/>
      </w:pPr>
    </w:p>
    <w:p w:rsidR="00100F52" w:rsidRDefault="00100F52" w:rsidP="00100F52">
      <w:pPr>
        <w:pStyle w:val="a3"/>
        <w:numPr>
          <w:ilvl w:val="0"/>
          <w:numId w:val="1"/>
        </w:numPr>
        <w:ind w:left="360"/>
        <w:rPr>
          <w:b/>
        </w:rPr>
      </w:pPr>
      <w:r>
        <w:rPr>
          <w:b/>
          <w:sz w:val="24"/>
          <w:szCs w:val="24"/>
        </w:rPr>
        <w:t>Благотворительная программа №2 «Подари радость детям</w:t>
      </w:r>
      <w:r>
        <w:rPr>
          <w:b/>
        </w:rPr>
        <w:t>».</w:t>
      </w:r>
    </w:p>
    <w:p w:rsidR="00100F52" w:rsidRDefault="00100F52" w:rsidP="00100F52">
      <w:pPr>
        <w:pStyle w:val="a3"/>
        <w:ind w:left="720"/>
        <w:rPr>
          <w:b/>
        </w:rPr>
      </w:pPr>
    </w:p>
    <w:p w:rsidR="00100F52" w:rsidRDefault="00100F52" w:rsidP="00100F52">
      <w:pPr>
        <w:pStyle w:val="a3"/>
        <w:jc w:val="both"/>
      </w:pPr>
      <w:r>
        <w:t xml:space="preserve">     Участие в мероприятиях, посвященных Дню защиты детей – 01 июня:</w:t>
      </w:r>
    </w:p>
    <w:p w:rsidR="00100F52" w:rsidRDefault="00100F52" w:rsidP="00100F52">
      <w:pPr>
        <w:pStyle w:val="a3"/>
        <w:jc w:val="both"/>
      </w:pPr>
      <w:r>
        <w:t xml:space="preserve">- оказание финансовой поддержки по приобретению сладких подарков детям с ограниченными возможностями всех категории  </w:t>
      </w:r>
      <w:proofErr w:type="spellStart"/>
      <w:r>
        <w:t>Усть-Кутского</w:t>
      </w:r>
      <w:proofErr w:type="spellEnd"/>
      <w:r>
        <w:t xml:space="preserve"> и </w:t>
      </w:r>
      <w:proofErr w:type="spellStart"/>
      <w:r>
        <w:t>Нижнеилимского</w:t>
      </w:r>
      <w:proofErr w:type="spellEnd"/>
      <w:r>
        <w:t xml:space="preserve"> районов Иркутской области</w:t>
      </w:r>
    </w:p>
    <w:p w:rsidR="00100F52" w:rsidRDefault="00100F52" w:rsidP="00100F52">
      <w:pPr>
        <w:pStyle w:val="a3"/>
        <w:jc w:val="both"/>
      </w:pPr>
      <w:r>
        <w:t xml:space="preserve">            Данная программа направлена  на вручение подарков детям с ограниченными возможностями на самих праздничных мероприятиях, проводимых  различными общественными организациями районов,  а также доставка подарков на дом. Списки предоставляются Обществом  инвалидов </w:t>
      </w:r>
      <w:proofErr w:type="spellStart"/>
      <w:r>
        <w:t>Усть-Кутского</w:t>
      </w:r>
      <w:proofErr w:type="spellEnd"/>
      <w:r>
        <w:t xml:space="preserve"> и </w:t>
      </w:r>
      <w:proofErr w:type="spellStart"/>
      <w:r>
        <w:t>Нижнеилимского</w:t>
      </w:r>
      <w:proofErr w:type="spellEnd"/>
      <w:r>
        <w:t xml:space="preserve"> районов. </w:t>
      </w:r>
    </w:p>
    <w:p w:rsidR="00100F52" w:rsidRDefault="00100F52" w:rsidP="00100F52">
      <w:pPr>
        <w:pStyle w:val="a3"/>
        <w:jc w:val="both"/>
      </w:pPr>
      <w:r>
        <w:t xml:space="preserve">            Программа также включает в себя разработку договоров с Общественными                организациями, с поставщиками, третьими лицами на оказание услуг по  приобретению и доставке сладких подарков, а также предварительное  изготовление, размещение баннерной установки поздравительного характера.</w:t>
      </w:r>
    </w:p>
    <w:p w:rsidR="00100F52" w:rsidRDefault="00100F52" w:rsidP="00100F52">
      <w:pPr>
        <w:pStyle w:val="a3"/>
        <w:jc w:val="both"/>
        <w:rPr>
          <w:b/>
        </w:rPr>
      </w:pPr>
      <w:r>
        <w:t xml:space="preserve">             </w:t>
      </w:r>
      <w:r>
        <w:rPr>
          <w:b/>
        </w:rPr>
        <w:t>Сроки исполнения программы -  май, июнь 2015 года</w:t>
      </w:r>
    </w:p>
    <w:p w:rsidR="00100F52" w:rsidRDefault="00100F52" w:rsidP="00100F52">
      <w:pPr>
        <w:pStyle w:val="a3"/>
        <w:jc w:val="both"/>
      </w:pPr>
    </w:p>
    <w:p w:rsidR="00100F52" w:rsidRDefault="00100F52" w:rsidP="00100F52">
      <w:pPr>
        <w:pStyle w:val="a3"/>
        <w:numPr>
          <w:ilvl w:val="0"/>
          <w:numId w:val="1"/>
        </w:numPr>
        <w:ind w:left="360"/>
        <w:rPr>
          <w:b/>
          <w:sz w:val="24"/>
          <w:szCs w:val="24"/>
        </w:rPr>
      </w:pPr>
      <w:r>
        <w:rPr>
          <w:b/>
          <w:sz w:val="24"/>
          <w:szCs w:val="24"/>
        </w:rPr>
        <w:t>Благотворительная программа №3 «С праздником, друзья!»</w:t>
      </w:r>
    </w:p>
    <w:p w:rsidR="00100F52" w:rsidRDefault="00100F52" w:rsidP="00100F52">
      <w:pPr>
        <w:pStyle w:val="a3"/>
        <w:ind w:left="927"/>
        <w:rPr>
          <w:sz w:val="24"/>
          <w:szCs w:val="24"/>
        </w:rPr>
      </w:pPr>
    </w:p>
    <w:p w:rsidR="00100F52" w:rsidRDefault="00100F52" w:rsidP="00100F52">
      <w:pPr>
        <w:pStyle w:val="a3"/>
        <w:jc w:val="both"/>
      </w:pPr>
      <w:r>
        <w:t xml:space="preserve">    Участие Благотворительного Фонда  в мероприятиях, посвященных Дню города, Дню села, и другим   социально – значимым праздникам, а так же оказание помощи в приобретении каких либо подарков по согласованию сторон.</w:t>
      </w:r>
    </w:p>
    <w:p w:rsidR="00100F52" w:rsidRDefault="00100F52" w:rsidP="00100F52">
      <w:pPr>
        <w:pStyle w:val="a3"/>
        <w:jc w:val="both"/>
      </w:pPr>
      <w:r>
        <w:t xml:space="preserve">    Программа включает:</w:t>
      </w:r>
    </w:p>
    <w:p w:rsidR="00100F52" w:rsidRDefault="00100F52" w:rsidP="00100F52">
      <w:pPr>
        <w:pStyle w:val="a3"/>
        <w:jc w:val="both"/>
      </w:pPr>
      <w:r>
        <w:t>-  оказание частичной финансовой поддержки  в организации и проведении праздников;</w:t>
      </w:r>
    </w:p>
    <w:p w:rsidR="00100F52" w:rsidRDefault="00100F52" w:rsidP="00100F52">
      <w:pPr>
        <w:pStyle w:val="a3"/>
        <w:jc w:val="both"/>
      </w:pPr>
      <w:r>
        <w:t>- приобретение и вручение подарков на самих мероприятиях;</w:t>
      </w:r>
    </w:p>
    <w:p w:rsidR="00100F52" w:rsidRDefault="00100F52" w:rsidP="00100F52">
      <w:pPr>
        <w:pStyle w:val="a3"/>
        <w:jc w:val="both"/>
      </w:pPr>
      <w:r>
        <w:t>- предварительное  изготовление, размещение баннерной установки поздравительного характера;</w:t>
      </w:r>
    </w:p>
    <w:p w:rsidR="00100F52" w:rsidRDefault="00100F52" w:rsidP="00100F52">
      <w:pPr>
        <w:pStyle w:val="a3"/>
        <w:jc w:val="both"/>
      </w:pPr>
      <w:r>
        <w:t xml:space="preserve">- разработка договоров с администрацией городов </w:t>
      </w:r>
      <w:proofErr w:type="spellStart"/>
      <w:r>
        <w:t>Усть</w:t>
      </w:r>
      <w:proofErr w:type="spellEnd"/>
      <w:r>
        <w:t xml:space="preserve"> - </w:t>
      </w:r>
      <w:proofErr w:type="spellStart"/>
      <w:r>
        <w:t>Кутского</w:t>
      </w:r>
      <w:proofErr w:type="spellEnd"/>
      <w:r>
        <w:t xml:space="preserve"> и </w:t>
      </w:r>
      <w:proofErr w:type="spellStart"/>
      <w:r>
        <w:t>Нижнеилимского</w:t>
      </w:r>
      <w:proofErr w:type="spellEnd"/>
      <w:r>
        <w:t xml:space="preserve"> районов, Общественными организациями.</w:t>
      </w:r>
    </w:p>
    <w:p w:rsidR="00100F52" w:rsidRDefault="00100F52" w:rsidP="00100F52">
      <w:pPr>
        <w:pStyle w:val="a3"/>
        <w:jc w:val="both"/>
        <w:rPr>
          <w:b/>
        </w:rPr>
      </w:pPr>
      <w:r>
        <w:rPr>
          <w:b/>
        </w:rPr>
        <w:t xml:space="preserve">      Сроки  исполнения – дата открытая, в зависимости от даты проведения праздничных мероприятий и обращений на оказание материальной помощи в рамках данной программы.</w:t>
      </w:r>
    </w:p>
    <w:p w:rsidR="00100F52" w:rsidRDefault="00100F52" w:rsidP="00100F52">
      <w:pPr>
        <w:pStyle w:val="a3"/>
        <w:ind w:left="927"/>
        <w:rPr>
          <w:b/>
        </w:rPr>
      </w:pPr>
    </w:p>
    <w:p w:rsidR="00100F52" w:rsidRDefault="00100F52" w:rsidP="00100F52">
      <w:pPr>
        <w:pStyle w:val="a3"/>
        <w:numPr>
          <w:ilvl w:val="0"/>
          <w:numId w:val="1"/>
        </w:numPr>
        <w:ind w:left="360"/>
        <w:rPr>
          <w:b/>
          <w:sz w:val="24"/>
          <w:szCs w:val="24"/>
        </w:rPr>
      </w:pPr>
      <w:r>
        <w:rPr>
          <w:b/>
          <w:sz w:val="24"/>
          <w:szCs w:val="24"/>
        </w:rPr>
        <w:t>Благотворительная программа №4 «Есть – идея!»</w:t>
      </w:r>
    </w:p>
    <w:p w:rsidR="00100F52" w:rsidRDefault="00100F52" w:rsidP="00100F52">
      <w:pPr>
        <w:pStyle w:val="a3"/>
      </w:pPr>
    </w:p>
    <w:p w:rsidR="00100F52" w:rsidRDefault="00100F52" w:rsidP="00100F52">
      <w:pPr>
        <w:pStyle w:val="a3"/>
        <w:jc w:val="both"/>
      </w:pPr>
      <w:r>
        <w:t xml:space="preserve">    Данная программа рассчитана, прежде всего, на активных,  инициативных людей,  у которых есть идея организации своего дела – бизнеса, а также начинающих предпринимателей малого бизнеса, ИП.  </w:t>
      </w:r>
    </w:p>
    <w:p w:rsidR="00100F52" w:rsidRDefault="00100F52" w:rsidP="00100F52">
      <w:pPr>
        <w:pStyle w:val="a3"/>
        <w:jc w:val="both"/>
      </w:pPr>
      <w:r>
        <w:t xml:space="preserve">    Цель данной программы носит социальную значимость для жителей, так как направлена, в конечном итоге,  на развитие личности,  на создание рабочих мест на территории муниципалитета.</w:t>
      </w:r>
    </w:p>
    <w:p w:rsidR="00100F52" w:rsidRDefault="00100F52" w:rsidP="00100F52">
      <w:pPr>
        <w:pStyle w:val="a3"/>
        <w:jc w:val="both"/>
      </w:pPr>
      <w:r>
        <w:t xml:space="preserve">    В рамках данной программы предполагается оказание помощи информационно – консультативного характера в юридическом, налоговом, экономическом  направлении  тем</w:t>
      </w:r>
      <w:proofErr w:type="gramStart"/>
      <w:r>
        <w:t xml:space="preserve"> ,</w:t>
      </w:r>
      <w:proofErr w:type="gramEnd"/>
      <w:r>
        <w:t xml:space="preserve"> кто не знает с чего начать  свое дело , или плохо ориентирован в действующем законодательстве.  </w:t>
      </w:r>
    </w:p>
    <w:p w:rsidR="00100F52" w:rsidRDefault="00100F52" w:rsidP="00100F52">
      <w:pPr>
        <w:pStyle w:val="a3"/>
        <w:jc w:val="both"/>
      </w:pPr>
    </w:p>
    <w:p w:rsidR="00100F52" w:rsidRDefault="00100F52" w:rsidP="00100F52">
      <w:pPr>
        <w:pStyle w:val="a3"/>
        <w:jc w:val="both"/>
      </w:pPr>
      <w:r>
        <w:t xml:space="preserve">    Деятельность Фонда по данному направлению включает в себя:</w:t>
      </w:r>
    </w:p>
    <w:p w:rsidR="00100F52" w:rsidRDefault="00100F52" w:rsidP="00100F52">
      <w:pPr>
        <w:pStyle w:val="a3"/>
        <w:jc w:val="both"/>
      </w:pPr>
    </w:p>
    <w:p w:rsidR="00100F52" w:rsidRDefault="00100F52" w:rsidP="00100F52">
      <w:pPr>
        <w:pStyle w:val="a3"/>
        <w:jc w:val="both"/>
      </w:pPr>
      <w:r>
        <w:t>- консультационная помощь  в  корректировке  бизнес-плана по представленным заявителем материалам;</w:t>
      </w:r>
    </w:p>
    <w:p w:rsidR="00100F52" w:rsidRDefault="00100F52" w:rsidP="00100F52">
      <w:pPr>
        <w:pStyle w:val="a3"/>
        <w:jc w:val="both"/>
      </w:pPr>
      <w:r>
        <w:t xml:space="preserve">- рассмотрение и определение перспективности </w:t>
      </w:r>
      <w:proofErr w:type="gramStart"/>
      <w:r>
        <w:t>представленного</w:t>
      </w:r>
      <w:proofErr w:type="gramEnd"/>
      <w:r>
        <w:t xml:space="preserve"> заявителем бизнес- </w:t>
      </w:r>
    </w:p>
    <w:p w:rsidR="00100F52" w:rsidRDefault="00100F52" w:rsidP="00100F52">
      <w:pPr>
        <w:pStyle w:val="a3"/>
        <w:jc w:val="both"/>
      </w:pPr>
      <w:r>
        <w:t xml:space="preserve">  плана;</w:t>
      </w:r>
    </w:p>
    <w:p w:rsidR="00100F52" w:rsidRDefault="00100F52" w:rsidP="00100F52">
      <w:pPr>
        <w:pStyle w:val="a3"/>
        <w:jc w:val="both"/>
      </w:pPr>
      <w:r>
        <w:t>- заключение соглашения о сотрудничестве между Молодежным парламентом при Законодательном Собрании Иркутской области и  Фондом.</w:t>
      </w:r>
    </w:p>
    <w:p w:rsidR="00100F52" w:rsidRDefault="00100F52" w:rsidP="00100F52">
      <w:pPr>
        <w:pStyle w:val="a3"/>
        <w:jc w:val="both"/>
      </w:pPr>
      <w:r>
        <w:t>- проведение бесплатных тематических семинаров  юридической, налоговой, бухгалтерской направленности с выездом на территорию соответствующих специалистов;</w:t>
      </w:r>
    </w:p>
    <w:p w:rsidR="00100F52" w:rsidRDefault="00100F52" w:rsidP="00100F52">
      <w:pPr>
        <w:pStyle w:val="a3"/>
        <w:jc w:val="both"/>
      </w:pPr>
      <w:r>
        <w:t>- рассмотрение экспертным Советом Фонда и принятие решение по каждому   представленному заявителем, бизнес- плану;</w:t>
      </w:r>
    </w:p>
    <w:p w:rsidR="00100F52" w:rsidRDefault="00100F52" w:rsidP="00100F52">
      <w:pPr>
        <w:pStyle w:val="a3"/>
        <w:jc w:val="both"/>
      </w:pPr>
      <w:r>
        <w:t>- включение в так называемый «бизнес – инкубатор» Благотворительного Фонда, в случае жизнеспособности и перспективности бизнес- плана с регулярным оказанием консультационной  помощи юридического  и т.д. характера;</w:t>
      </w:r>
    </w:p>
    <w:p w:rsidR="00100F52" w:rsidRDefault="00100F52" w:rsidP="00100F52">
      <w:pPr>
        <w:pStyle w:val="a3"/>
        <w:jc w:val="both"/>
      </w:pPr>
      <w:r>
        <w:t xml:space="preserve"> - ежегодное проведение конкурса с вручением денежного вознаграждения.</w:t>
      </w:r>
    </w:p>
    <w:p w:rsidR="00100F52" w:rsidRDefault="00100F52" w:rsidP="00100F52">
      <w:pPr>
        <w:pStyle w:val="a3"/>
        <w:ind w:left="927"/>
        <w:rPr>
          <w:b/>
        </w:rPr>
      </w:pPr>
      <w:r>
        <w:rPr>
          <w:b/>
        </w:rPr>
        <w:t>Сроки исполнения программы   в течение  всего  2015 года</w:t>
      </w:r>
    </w:p>
    <w:p w:rsidR="00100F52" w:rsidRDefault="00100F52" w:rsidP="00100F52">
      <w:pPr>
        <w:pStyle w:val="a3"/>
        <w:ind w:left="927"/>
        <w:rPr>
          <w:b/>
        </w:rPr>
      </w:pPr>
    </w:p>
    <w:p w:rsidR="00100F52" w:rsidRDefault="00100F52" w:rsidP="00100F52">
      <w:pPr>
        <w:pStyle w:val="a3"/>
        <w:rPr>
          <w:b/>
        </w:rPr>
      </w:pPr>
    </w:p>
    <w:p w:rsidR="00100F52" w:rsidRDefault="00100F52" w:rsidP="00100F52">
      <w:pPr>
        <w:pStyle w:val="a3"/>
        <w:numPr>
          <w:ilvl w:val="0"/>
          <w:numId w:val="1"/>
        </w:numPr>
        <w:ind w:left="360"/>
        <w:rPr>
          <w:b/>
        </w:rPr>
      </w:pPr>
      <w:r>
        <w:rPr>
          <w:b/>
        </w:rPr>
        <w:t>Благотворительная программа №5   - «Новогоднее чудо!»</w:t>
      </w:r>
    </w:p>
    <w:p w:rsidR="00100F52" w:rsidRDefault="00100F52" w:rsidP="00100F52">
      <w:pPr>
        <w:pStyle w:val="a3"/>
        <w:ind w:left="927"/>
        <w:jc w:val="both"/>
        <w:rPr>
          <w:b/>
        </w:rPr>
      </w:pPr>
    </w:p>
    <w:p w:rsidR="00100F52" w:rsidRDefault="00100F52" w:rsidP="00100F52">
      <w:pPr>
        <w:pStyle w:val="a3"/>
        <w:jc w:val="both"/>
      </w:pPr>
      <w:r>
        <w:t xml:space="preserve">          Данная программа рассчитана, прежде всего, на категорию детей малоимущих, малообеспеченных семей, включает в себя приобретение, доставку новогодних подарков  детям незащищенной категории  населения по определению Общественным Советом Фонда. </w:t>
      </w:r>
    </w:p>
    <w:p w:rsidR="00100F52" w:rsidRDefault="00100F52" w:rsidP="00100F52">
      <w:pPr>
        <w:pStyle w:val="a3"/>
        <w:jc w:val="both"/>
      </w:pPr>
      <w:r>
        <w:t xml:space="preserve">         Целью программы  является организация небольшого праздника для нуждающихся  во внимании детей младшего возраста от 2 до 14 лет включительно.</w:t>
      </w:r>
    </w:p>
    <w:p w:rsidR="00100F52" w:rsidRDefault="00100F52" w:rsidP="00100F52">
      <w:pPr>
        <w:pStyle w:val="a3"/>
        <w:jc w:val="both"/>
      </w:pPr>
      <w:r>
        <w:t xml:space="preserve">   </w:t>
      </w:r>
    </w:p>
    <w:p w:rsidR="00100F52" w:rsidRDefault="00100F52" w:rsidP="00100F52">
      <w:pPr>
        <w:pStyle w:val="a3"/>
        <w:jc w:val="both"/>
      </w:pPr>
      <w:r>
        <w:t xml:space="preserve">           Программа включает в себя:</w:t>
      </w:r>
    </w:p>
    <w:p w:rsidR="00100F52" w:rsidRDefault="00100F52" w:rsidP="00100F52">
      <w:pPr>
        <w:pStyle w:val="a3"/>
        <w:jc w:val="both"/>
      </w:pPr>
      <w:r>
        <w:lastRenderedPageBreak/>
        <w:t xml:space="preserve">   - адресное вручение новогодних подарков от Благотворительного Фонда М. Седых; </w:t>
      </w:r>
    </w:p>
    <w:p w:rsidR="00100F52" w:rsidRDefault="00100F52" w:rsidP="00100F52">
      <w:pPr>
        <w:pStyle w:val="a3"/>
        <w:jc w:val="both"/>
      </w:pPr>
      <w:r>
        <w:t xml:space="preserve">  -  приобретение костюмов деда Мороза, Снегурочки для вручения подарков,   </w:t>
      </w:r>
    </w:p>
    <w:p w:rsidR="00100F52" w:rsidRDefault="00100F52" w:rsidP="00100F52">
      <w:pPr>
        <w:pStyle w:val="a3"/>
        <w:jc w:val="both"/>
      </w:pPr>
      <w:r>
        <w:t xml:space="preserve">  - небольшое костюмированное  представление Деда Мороза и Снегурочки при вручении подарка ребенку.</w:t>
      </w:r>
    </w:p>
    <w:p w:rsidR="00100F52" w:rsidRDefault="00100F52" w:rsidP="00100F52">
      <w:pPr>
        <w:pStyle w:val="a3"/>
        <w:jc w:val="both"/>
      </w:pPr>
      <w:r>
        <w:t xml:space="preserve">  - изготовление и развешивание баннеров  поздравительной тематики «нового года 2015» , в количестве 2 штук  - гг. </w:t>
      </w:r>
      <w:proofErr w:type="spellStart"/>
      <w:proofErr w:type="gramStart"/>
      <w:r>
        <w:t>Усть</w:t>
      </w:r>
      <w:proofErr w:type="spellEnd"/>
      <w:r>
        <w:t xml:space="preserve"> – Кут</w:t>
      </w:r>
      <w:proofErr w:type="gramEnd"/>
      <w:r>
        <w:t>,  Железногорск - Илимский.</w:t>
      </w:r>
    </w:p>
    <w:p w:rsidR="00100F52" w:rsidRDefault="00100F52" w:rsidP="00100F52">
      <w:pPr>
        <w:pStyle w:val="a3"/>
        <w:jc w:val="both"/>
      </w:pPr>
      <w:r>
        <w:t xml:space="preserve"> - вручение поздравительной открытки от имени Фонда М. Седых  вместе  с подарком.</w:t>
      </w:r>
    </w:p>
    <w:p w:rsidR="00100F52" w:rsidRDefault="00100F52" w:rsidP="00100F52">
      <w:pPr>
        <w:pStyle w:val="a3"/>
        <w:jc w:val="both"/>
      </w:pPr>
      <w:r>
        <w:t xml:space="preserve"> - химическая чистка костюмов  деда Мороза и Снегурочки после проведения мероприятий, с целью сохранения внешнего вида  для дальнейшей работы.</w:t>
      </w:r>
    </w:p>
    <w:p w:rsidR="00100F52" w:rsidRDefault="00100F52" w:rsidP="00100F52">
      <w:pPr>
        <w:pStyle w:val="a3"/>
        <w:jc w:val="both"/>
      </w:pPr>
    </w:p>
    <w:p w:rsidR="00100F52" w:rsidRDefault="00100F52" w:rsidP="00100F52">
      <w:pPr>
        <w:pStyle w:val="a3"/>
        <w:jc w:val="both"/>
      </w:pPr>
      <w:r>
        <w:t xml:space="preserve">                        Программа также включает в себя разработку договоров с поставщиками  «сладких </w:t>
      </w:r>
    </w:p>
    <w:p w:rsidR="00100F52" w:rsidRDefault="00100F52" w:rsidP="00100F52">
      <w:pPr>
        <w:pStyle w:val="a3"/>
        <w:jc w:val="both"/>
      </w:pPr>
      <w:r>
        <w:t>подарков», совместную работу с местными администрациями   районов  по уточнению  списков, кому будут вручаться  подарки, привлечение дополнительных лиц для более оперативной адресной доставки подарков, как на платной, так и на безвозмездной основе (по договоренности).</w:t>
      </w:r>
    </w:p>
    <w:p w:rsidR="00100F52" w:rsidRDefault="00100F52" w:rsidP="00100F52">
      <w:pPr>
        <w:pStyle w:val="a3"/>
        <w:jc w:val="both"/>
      </w:pPr>
      <w:r>
        <w:t xml:space="preserve">                       Ориентировочная стоимость 350 000 рублей.</w:t>
      </w:r>
    </w:p>
    <w:p w:rsidR="00100F52" w:rsidRDefault="00100F52" w:rsidP="00100F52">
      <w:pPr>
        <w:pStyle w:val="a3"/>
        <w:ind w:left="927"/>
        <w:rPr>
          <w:b/>
        </w:rPr>
      </w:pPr>
      <w:r>
        <w:t xml:space="preserve">     </w:t>
      </w:r>
      <w:r>
        <w:rPr>
          <w:b/>
        </w:rPr>
        <w:t>Сроки исполнения программы  декабрь  2015 года с переходом на январь 2016 г.</w:t>
      </w:r>
    </w:p>
    <w:p w:rsidR="00100F52" w:rsidRDefault="00100F52" w:rsidP="00100F52">
      <w:pPr>
        <w:pStyle w:val="a3"/>
        <w:jc w:val="both"/>
      </w:pPr>
    </w:p>
    <w:p w:rsidR="00100F52" w:rsidRDefault="00100F52" w:rsidP="00100F52">
      <w:pPr>
        <w:pStyle w:val="a3"/>
        <w:jc w:val="both"/>
      </w:pPr>
    </w:p>
    <w:p w:rsidR="00100F52" w:rsidRDefault="00100F52" w:rsidP="00100F52">
      <w:pPr>
        <w:pStyle w:val="a3"/>
        <w:numPr>
          <w:ilvl w:val="0"/>
          <w:numId w:val="1"/>
        </w:numPr>
        <w:ind w:left="360"/>
        <w:rPr>
          <w:b/>
          <w:sz w:val="24"/>
          <w:szCs w:val="24"/>
        </w:rPr>
      </w:pPr>
      <w:r>
        <w:rPr>
          <w:b/>
          <w:sz w:val="24"/>
          <w:szCs w:val="24"/>
        </w:rPr>
        <w:t>Благотворительная программа № 6 «Школьный портфель»</w:t>
      </w:r>
    </w:p>
    <w:p w:rsidR="00100F52" w:rsidRDefault="00100F52" w:rsidP="00100F52">
      <w:pPr>
        <w:pStyle w:val="a3"/>
        <w:ind w:left="927"/>
        <w:rPr>
          <w:b/>
        </w:rPr>
      </w:pPr>
    </w:p>
    <w:p w:rsidR="00100F52" w:rsidRDefault="00100F52" w:rsidP="00100F52">
      <w:pPr>
        <w:pStyle w:val="a3"/>
        <w:jc w:val="both"/>
      </w:pPr>
      <w:r>
        <w:t xml:space="preserve">            Участие в мероприятиях, посвященных Дню знаний  – 01 сентября:</w:t>
      </w:r>
    </w:p>
    <w:p w:rsidR="00100F52" w:rsidRDefault="00100F52" w:rsidP="00100F52">
      <w:pPr>
        <w:pStyle w:val="a3"/>
        <w:jc w:val="both"/>
      </w:pPr>
      <w:r>
        <w:t xml:space="preserve">- оказание финансовой поддержки по приобретению  школьных принадлежностей, канцелярских товаров, школьной одежды  детям  незащищенных категорий населения  </w:t>
      </w:r>
      <w:proofErr w:type="spellStart"/>
      <w:r>
        <w:t>Усть-Кутского</w:t>
      </w:r>
      <w:proofErr w:type="spellEnd"/>
      <w:r>
        <w:t xml:space="preserve"> и </w:t>
      </w:r>
      <w:proofErr w:type="spellStart"/>
      <w:r>
        <w:t>Нижнеилимского</w:t>
      </w:r>
      <w:proofErr w:type="spellEnd"/>
      <w:r>
        <w:t xml:space="preserve"> районов Иркутской области.</w:t>
      </w:r>
    </w:p>
    <w:p w:rsidR="00100F52" w:rsidRDefault="00100F52" w:rsidP="00100F52">
      <w:pPr>
        <w:pStyle w:val="a3"/>
        <w:jc w:val="both"/>
      </w:pPr>
      <w:r>
        <w:t xml:space="preserve">   Данная программа направлена  на вручение  подарков  детям  малообеспеченных, нуждающихся  семей  на самих праздничных мероприятиях, проводимых  различными общественными организациями районов,  а также  адресная доставка  подарков  на дом. Списки предоставляются Обществом  многодетных семей, инвалидов и другими Общественными организациями  </w:t>
      </w:r>
      <w:proofErr w:type="spellStart"/>
      <w:r>
        <w:t>Усть-Кутского</w:t>
      </w:r>
      <w:proofErr w:type="spellEnd"/>
      <w:r>
        <w:t xml:space="preserve"> и </w:t>
      </w:r>
      <w:proofErr w:type="spellStart"/>
      <w:r>
        <w:t>Нижнеилимского</w:t>
      </w:r>
      <w:proofErr w:type="spellEnd"/>
      <w:r>
        <w:t xml:space="preserve"> районов. Категории детей,  кому буду вручены подарки,  </w:t>
      </w:r>
      <w:proofErr w:type="gramStart"/>
      <w:r>
        <w:t>определяются и  утверждаются</w:t>
      </w:r>
      <w:proofErr w:type="gramEnd"/>
      <w:r>
        <w:t xml:space="preserve">  коллегиальным органом Фонда - Общественным Советом.</w:t>
      </w:r>
    </w:p>
    <w:p w:rsidR="00100F52" w:rsidRDefault="00100F52" w:rsidP="00100F52">
      <w:pPr>
        <w:pStyle w:val="a3"/>
        <w:jc w:val="both"/>
      </w:pPr>
      <w:r>
        <w:t xml:space="preserve">             Программа также включает в себя разработку договоров с Общественными                организациями, с поставщиками, третьими лицами на оказание услуг по  приобретению  школьных принадлежностей,  канцелярских товаров.</w:t>
      </w:r>
    </w:p>
    <w:p w:rsidR="00100F52" w:rsidRDefault="00100F52" w:rsidP="00100F52">
      <w:pPr>
        <w:pStyle w:val="a3"/>
        <w:jc w:val="both"/>
      </w:pPr>
      <w:r>
        <w:rPr>
          <w:b/>
        </w:rPr>
        <w:t>Сроки исполнения программы - август, сентябрь  20</w:t>
      </w:r>
    </w:p>
    <w:p w:rsidR="00100F52" w:rsidRDefault="00100F52" w:rsidP="00100F52">
      <w:pPr>
        <w:pStyle w:val="a3"/>
        <w:jc w:val="both"/>
      </w:pPr>
    </w:p>
    <w:p w:rsidR="00100F52" w:rsidRDefault="00100F52" w:rsidP="00100F52">
      <w:pPr>
        <w:pStyle w:val="a3"/>
        <w:ind w:left="927"/>
        <w:jc w:val="both"/>
      </w:pPr>
    </w:p>
    <w:p w:rsidR="00100F52" w:rsidRDefault="00100F52" w:rsidP="00100F52">
      <w:pPr>
        <w:pStyle w:val="a3"/>
        <w:jc w:val="center"/>
      </w:pPr>
    </w:p>
    <w:p w:rsidR="00100F52" w:rsidRDefault="00100F52" w:rsidP="00100F52">
      <w:pPr>
        <w:pStyle w:val="a3"/>
        <w:numPr>
          <w:ilvl w:val="0"/>
          <w:numId w:val="1"/>
        </w:numPr>
        <w:ind w:left="360"/>
        <w:jc w:val="both"/>
        <w:rPr>
          <w:b/>
          <w:sz w:val="24"/>
          <w:szCs w:val="24"/>
        </w:rPr>
      </w:pPr>
      <w:r>
        <w:rPr>
          <w:b/>
          <w:sz w:val="24"/>
          <w:szCs w:val="24"/>
        </w:rPr>
        <w:t>Благотворительная программа №7 «Фонду – 1 год!»</w:t>
      </w:r>
    </w:p>
    <w:p w:rsidR="00100F52" w:rsidRDefault="00100F52" w:rsidP="00100F52">
      <w:pPr>
        <w:pStyle w:val="a3"/>
        <w:ind w:left="927"/>
        <w:jc w:val="both"/>
        <w:rPr>
          <w:b/>
          <w:sz w:val="24"/>
          <w:szCs w:val="24"/>
        </w:rPr>
      </w:pPr>
    </w:p>
    <w:p w:rsidR="00100F52" w:rsidRDefault="00100F52" w:rsidP="00100F52">
      <w:pPr>
        <w:pStyle w:val="a3"/>
        <w:jc w:val="both"/>
      </w:pPr>
      <w:r>
        <w:t xml:space="preserve">   В марте 2015 года Некоммерческой организации «Благотворительный Фонд М. Седых» исполняется 1 год со дня оказания помощи первому заявителю.  </w:t>
      </w:r>
    </w:p>
    <w:p w:rsidR="00100F52" w:rsidRDefault="00100F52" w:rsidP="00100F52">
      <w:pPr>
        <w:pStyle w:val="a3"/>
        <w:jc w:val="both"/>
      </w:pPr>
      <w:r>
        <w:t xml:space="preserve">    В рамках годовщины Фонда планируется проведение   двух концертов : г. </w:t>
      </w:r>
      <w:proofErr w:type="spellStart"/>
      <w:r>
        <w:t>Усть</w:t>
      </w:r>
      <w:proofErr w:type="spellEnd"/>
      <w:r>
        <w:t xml:space="preserve"> </w:t>
      </w:r>
      <w:proofErr w:type="gramStart"/>
      <w:r>
        <w:t>–К</w:t>
      </w:r>
      <w:proofErr w:type="gramEnd"/>
      <w:r>
        <w:t xml:space="preserve">ут  в ДК. «Магистраль», и г. Железногорск - Илимский в  ДК «Горняк». Благотворительные концерты  организованы Фондом  силами творческих коллективов ДК.  Вход бесплатный. </w:t>
      </w:r>
    </w:p>
    <w:p w:rsidR="00100F52" w:rsidRDefault="00100F52" w:rsidP="00100F52">
      <w:pPr>
        <w:pStyle w:val="a3"/>
        <w:jc w:val="both"/>
      </w:pPr>
      <w:r>
        <w:t xml:space="preserve">    Целью благотворительного концерта является также сбор средств  обратившемуся накануне концерта  заявителю на оказание материальной  или иной помощи в рамках уставных целей и задач  Фонда М. Седых. Сбор производится  исключительно на добровольной основе.</w:t>
      </w:r>
    </w:p>
    <w:p w:rsidR="00100F52" w:rsidRDefault="00100F52" w:rsidP="00100F52">
      <w:pPr>
        <w:pStyle w:val="a3"/>
        <w:jc w:val="both"/>
      </w:pPr>
      <w:r>
        <w:t xml:space="preserve">     Данная программа включает в себя разработку и выпуск, распространение пригласительных  билетов,  афиш, украшение шарами фойе помещения.   Кроме этого, участникам концертов  вручаются небольшие сувениры – подарки  (ручка, блокнот, кружка)  с  логотипом  Фонда, а также кондитерские изделия  с целью поощрения коллективов ДК. </w:t>
      </w:r>
    </w:p>
    <w:p w:rsidR="00100F52" w:rsidRDefault="00100F52" w:rsidP="00100F52">
      <w:pPr>
        <w:pStyle w:val="a3"/>
        <w:jc w:val="both"/>
      </w:pPr>
      <w:r>
        <w:lastRenderedPageBreak/>
        <w:t xml:space="preserve">        Программа также включает в себя разработку договоров на оказание услуг с поставщиками, с местными органами власти на  предоставление помещения ДК,  договора с типографией на разработку макетов, изготовление сувениров, шаров. </w:t>
      </w:r>
    </w:p>
    <w:p w:rsidR="00100F52" w:rsidRDefault="00100F52" w:rsidP="00100F52">
      <w:pPr>
        <w:pStyle w:val="a3"/>
        <w:ind w:left="927"/>
        <w:rPr>
          <w:b/>
        </w:rPr>
      </w:pPr>
      <w:r>
        <w:rPr>
          <w:b/>
        </w:rPr>
        <w:t>Сроки исполнения программы предусмотрено  в течение всего  2015 года.</w:t>
      </w:r>
    </w:p>
    <w:p w:rsidR="00100F52" w:rsidRDefault="00100F52" w:rsidP="00100F52">
      <w:pPr>
        <w:pStyle w:val="a3"/>
        <w:ind w:left="927"/>
        <w:rPr>
          <w:b/>
        </w:rPr>
      </w:pPr>
    </w:p>
    <w:p w:rsidR="00100F52" w:rsidRDefault="00100F52" w:rsidP="00100F52">
      <w:pPr>
        <w:pStyle w:val="a3"/>
        <w:jc w:val="both"/>
        <w:rPr>
          <w:b/>
        </w:rPr>
      </w:pPr>
    </w:p>
    <w:p w:rsidR="00100F52" w:rsidRDefault="00100F52" w:rsidP="00100F52">
      <w:pPr>
        <w:pStyle w:val="a3"/>
        <w:jc w:val="both"/>
        <w:rPr>
          <w:b/>
        </w:rPr>
      </w:pPr>
    </w:p>
    <w:p w:rsidR="00100F52" w:rsidRDefault="00100F52" w:rsidP="00100F52">
      <w:pPr>
        <w:pStyle w:val="a3"/>
        <w:ind w:left="927"/>
        <w:rPr>
          <w:b/>
        </w:rPr>
      </w:pPr>
    </w:p>
    <w:p w:rsidR="00100F52" w:rsidRDefault="00100F52" w:rsidP="00100F52">
      <w:pPr>
        <w:pStyle w:val="a3"/>
        <w:ind w:left="927"/>
        <w:jc w:val="both"/>
      </w:pPr>
    </w:p>
    <w:p w:rsidR="00100F52" w:rsidRDefault="00100F52" w:rsidP="00100F52">
      <w:pPr>
        <w:pStyle w:val="a3"/>
        <w:ind w:left="927"/>
        <w:rPr>
          <w:b/>
        </w:rPr>
      </w:pPr>
    </w:p>
    <w:p w:rsidR="00100F52" w:rsidRDefault="00100F52" w:rsidP="00100F52">
      <w:pPr>
        <w:pStyle w:val="a3"/>
        <w:ind w:left="720"/>
        <w:jc w:val="both"/>
        <w:rPr>
          <w:b/>
        </w:rPr>
      </w:pPr>
    </w:p>
    <w:p w:rsidR="00100F52" w:rsidRDefault="00100F52" w:rsidP="00100F52">
      <w:pPr>
        <w:pStyle w:val="a3"/>
        <w:ind w:left="927"/>
      </w:pPr>
    </w:p>
    <w:p w:rsidR="00100F52" w:rsidRDefault="00100F52" w:rsidP="00100F52">
      <w:pPr>
        <w:pStyle w:val="a3"/>
        <w:rPr>
          <w:b/>
        </w:rPr>
      </w:pPr>
      <w:r>
        <w:rPr>
          <w:b/>
        </w:rPr>
        <w:t>Директор Фонда М. Седых                                                                                             Богдалова Л.Г.</w:t>
      </w:r>
    </w:p>
    <w:p w:rsidR="00100F52" w:rsidRDefault="00100F52" w:rsidP="00100F52"/>
    <w:p w:rsidR="00100F52" w:rsidRDefault="00100F52" w:rsidP="00100F52"/>
    <w:p w:rsidR="00100F52" w:rsidRDefault="00100F52" w:rsidP="00100F52"/>
    <w:p w:rsidR="00100F52" w:rsidRDefault="00100F52" w:rsidP="00100F52">
      <w:pPr>
        <w:pStyle w:val="a3"/>
        <w:jc w:val="both"/>
        <w:rPr>
          <w:b/>
        </w:rPr>
      </w:pPr>
    </w:p>
    <w:p w:rsidR="00100F52" w:rsidRDefault="00100F52" w:rsidP="00100F52">
      <w:pPr>
        <w:pStyle w:val="a3"/>
        <w:jc w:val="right"/>
        <w:rPr>
          <w:b/>
        </w:rPr>
      </w:pPr>
    </w:p>
    <w:p w:rsidR="00100F52" w:rsidRDefault="00100F52" w:rsidP="00100F52">
      <w:pPr>
        <w:pStyle w:val="a3"/>
        <w:jc w:val="both"/>
      </w:pPr>
    </w:p>
    <w:p w:rsidR="00100F52" w:rsidRDefault="00100F52"/>
    <w:p w:rsidR="00100F52" w:rsidRDefault="00100F52"/>
    <w:p w:rsidR="00100F52" w:rsidRDefault="00100F52"/>
    <w:sectPr w:rsidR="00100F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A0168C"/>
    <w:multiLevelType w:val="hybridMultilevel"/>
    <w:tmpl w:val="44864202"/>
    <w:lvl w:ilvl="0" w:tplc="0419000F">
      <w:start w:val="1"/>
      <w:numFmt w:val="decimal"/>
      <w:lvlText w:val="%1."/>
      <w:lvlJc w:val="left"/>
      <w:pPr>
        <w:ind w:left="92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7CF"/>
    <w:rsid w:val="00100F52"/>
    <w:rsid w:val="00101A1C"/>
    <w:rsid w:val="00881B16"/>
    <w:rsid w:val="009C47CF"/>
    <w:rsid w:val="00AB268F"/>
    <w:rsid w:val="00F510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F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510C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F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510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15283">
      <w:bodyDiv w:val="1"/>
      <w:marLeft w:val="0"/>
      <w:marRight w:val="0"/>
      <w:marTop w:val="0"/>
      <w:marBottom w:val="0"/>
      <w:divBdr>
        <w:top w:val="none" w:sz="0" w:space="0" w:color="auto"/>
        <w:left w:val="none" w:sz="0" w:space="0" w:color="auto"/>
        <w:bottom w:val="none" w:sz="0" w:space="0" w:color="auto"/>
        <w:right w:val="none" w:sz="0" w:space="0" w:color="auto"/>
      </w:divBdr>
    </w:div>
    <w:div w:id="156063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2344</Words>
  <Characters>13361</Characters>
  <Application>Microsoft Office Word</Application>
  <DocSecurity>0</DocSecurity>
  <Lines>111</Lines>
  <Paragraphs>31</Paragraphs>
  <ScaleCrop>false</ScaleCrop>
  <Company>ООО "Иркутская нефтяная компания"</Company>
  <LinksUpToDate>false</LinksUpToDate>
  <CharactersWithSpaces>15674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Богдалова Лариса Геннадьевна</dc:creator>
  <cp:keywords/>
  <dc:description/>
  <cp:lastModifiedBy>Богдалова Лариса Геннадьевна</cp:lastModifiedBy>
  <cp:revision>6</cp:revision>
  <dcterms:created xsi:type="dcterms:W3CDTF">2016-04-19T05:17:00Z</dcterms:created>
  <dcterms:modified xsi:type="dcterms:W3CDTF">2016-05-30T06:27:00Z</dcterms:modified>
</cp:coreProperties>
</file>